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897" w:rsidRDefault="006B7897" w:rsidP="006B7897">
      <w:bookmarkStart w:id="0" w:name="_GoBack"/>
      <w:bookmarkEnd w:id="0"/>
    </w:p>
    <w:p w:rsidR="006B7897" w:rsidRDefault="006B7897" w:rsidP="006B7897">
      <w:pPr>
        <w:autoSpaceDE w:val="0"/>
        <w:autoSpaceDN w:val="0"/>
        <w:adjustRightInd w:val="0"/>
        <w:jc w:val="both"/>
        <w:rPr>
          <w:rFonts w:ascii="Arial" w:hAnsi="Arial" w:cs="Arial"/>
          <w:b/>
        </w:rPr>
      </w:pPr>
      <w:bookmarkStart w:id="1" w:name="_Hlk498439152"/>
      <w:r>
        <w:rPr>
          <w:rFonts w:ascii="Arial" w:hAnsi="Arial"/>
          <w:b/>
        </w:rPr>
        <w:t>PRESS RELEASE</w:t>
      </w:r>
    </w:p>
    <w:p w:rsidR="00142DD9" w:rsidRDefault="006B7897" w:rsidP="00E87A58">
      <w:pPr>
        <w:autoSpaceDE w:val="0"/>
        <w:autoSpaceDN w:val="0"/>
        <w:adjustRightInd w:val="0"/>
        <w:jc w:val="both"/>
        <w:rPr>
          <w:rFonts w:ascii="Arial" w:hAnsi="Arial" w:cs="Arial"/>
          <w:b/>
        </w:rPr>
      </w:pPr>
      <w:r>
        <w:rPr>
          <w:rFonts w:ascii="Arial" w:hAnsi="Arial"/>
          <w:b/>
          <w:u w:val="single"/>
        </w:rPr>
        <w:t xml:space="preserve">__________________________________________________________________              </w:t>
      </w:r>
    </w:p>
    <w:p w:rsidR="00E87A58" w:rsidRPr="00E87A58" w:rsidRDefault="00E87A58" w:rsidP="00E87A58">
      <w:pPr>
        <w:autoSpaceDE w:val="0"/>
        <w:autoSpaceDN w:val="0"/>
        <w:adjustRightInd w:val="0"/>
        <w:jc w:val="both"/>
        <w:rPr>
          <w:rFonts w:ascii="Arial" w:hAnsi="Arial" w:cs="Arial"/>
          <w:b/>
        </w:rPr>
      </w:pPr>
    </w:p>
    <w:p w:rsidR="00CD53CB" w:rsidRDefault="00CD53CB" w:rsidP="00142DD9">
      <w:pPr>
        <w:jc w:val="center"/>
        <w:rPr>
          <w:rFonts w:ascii="Arial Bold" w:hAnsi="Arial Bold"/>
          <w:b/>
          <w:caps/>
          <w:sz w:val="28"/>
        </w:rPr>
      </w:pPr>
    </w:p>
    <w:p w:rsidR="00D83CFD" w:rsidRPr="001F09E2" w:rsidRDefault="003829A1" w:rsidP="00D83CFD">
      <w:pPr>
        <w:jc w:val="center"/>
        <w:rPr>
          <w:rFonts w:ascii="Arial Bold" w:hAnsi="Arial Bold"/>
          <w:b/>
          <w:caps/>
          <w:sz w:val="28"/>
        </w:rPr>
      </w:pPr>
      <w:r w:rsidRPr="001F09E2">
        <w:rPr>
          <w:rFonts w:ascii="Arial Bold" w:hAnsi="Arial Bold"/>
          <w:b/>
          <w:caps/>
          <w:sz w:val="28"/>
        </w:rPr>
        <w:t xml:space="preserve">CHEP </w:t>
      </w:r>
      <w:r w:rsidR="0042767E" w:rsidRPr="001F09E2">
        <w:rPr>
          <w:rFonts w:ascii="Arial Bold" w:hAnsi="Arial Bold"/>
          <w:b/>
          <w:caps/>
          <w:sz w:val="28"/>
        </w:rPr>
        <w:t xml:space="preserve">partnership with THE EUROPEAN </w:t>
      </w:r>
      <w:r w:rsidRPr="001F09E2">
        <w:rPr>
          <w:rFonts w:ascii="Arial Bold" w:hAnsi="Arial Bold"/>
          <w:b/>
          <w:caps/>
          <w:sz w:val="28"/>
        </w:rPr>
        <w:t>FEDERATION OF FOOD BANKS</w:t>
      </w:r>
      <w:r w:rsidR="0042767E" w:rsidRPr="001F09E2">
        <w:t xml:space="preserve"> </w:t>
      </w:r>
      <w:r w:rsidR="0042767E" w:rsidRPr="001F09E2">
        <w:rPr>
          <w:rFonts w:ascii="Arial Bold" w:hAnsi="Arial Bold"/>
          <w:b/>
          <w:caps/>
          <w:sz w:val="28"/>
        </w:rPr>
        <w:t>Help</w:t>
      </w:r>
      <w:r w:rsidR="001A7C73" w:rsidRPr="001F09E2">
        <w:rPr>
          <w:rFonts w:ascii="Arial Bold" w:hAnsi="Arial Bold"/>
          <w:b/>
          <w:caps/>
          <w:sz w:val="28"/>
        </w:rPr>
        <w:t>s</w:t>
      </w:r>
      <w:r w:rsidR="0042767E" w:rsidRPr="001F09E2">
        <w:rPr>
          <w:rFonts w:ascii="Arial Bold" w:hAnsi="Arial Bold"/>
          <w:b/>
          <w:caps/>
          <w:sz w:val="28"/>
        </w:rPr>
        <w:t xml:space="preserve"> Alleviate Hunger and Reduce Food Waste</w:t>
      </w:r>
    </w:p>
    <w:p w:rsidR="00D83CFD" w:rsidRPr="001F09E2" w:rsidRDefault="00AF5132" w:rsidP="0042767E">
      <w:pPr>
        <w:jc w:val="center"/>
        <w:rPr>
          <w:rFonts w:ascii="Arial" w:hAnsi="Arial"/>
        </w:rPr>
      </w:pPr>
      <w:r w:rsidRPr="001F09E2">
        <w:rPr>
          <w:rFonts w:ascii="Arial" w:hAnsi="Arial"/>
        </w:rPr>
        <w:t>2016-</w:t>
      </w:r>
      <w:r w:rsidR="00D83CFD" w:rsidRPr="001F09E2">
        <w:rPr>
          <w:rFonts w:ascii="Arial" w:hAnsi="Arial"/>
        </w:rPr>
        <w:t>2017 results</w:t>
      </w:r>
      <w:r w:rsidRPr="001F09E2">
        <w:rPr>
          <w:rFonts w:ascii="Arial" w:hAnsi="Arial"/>
        </w:rPr>
        <w:t xml:space="preserve"> announced with </w:t>
      </w:r>
      <w:r w:rsidR="00D83CFD" w:rsidRPr="001F09E2">
        <w:rPr>
          <w:rFonts w:ascii="Arial" w:hAnsi="Arial"/>
        </w:rPr>
        <w:t>great achievements</w:t>
      </w:r>
      <w:r w:rsidRPr="001F09E2">
        <w:rPr>
          <w:rFonts w:ascii="Arial" w:hAnsi="Arial"/>
        </w:rPr>
        <w:t xml:space="preserve"> completed</w:t>
      </w:r>
      <w:r w:rsidR="00D83CFD" w:rsidRPr="001F09E2">
        <w:rPr>
          <w:rFonts w:ascii="Arial" w:hAnsi="Arial"/>
        </w:rPr>
        <w:t xml:space="preserve"> across countries</w:t>
      </w:r>
    </w:p>
    <w:p w:rsidR="00142DD9" w:rsidRPr="001F09E2" w:rsidRDefault="00142DD9" w:rsidP="0042767E">
      <w:pPr>
        <w:rPr>
          <w:rFonts w:ascii="Arial Bold" w:hAnsi="Arial Bold"/>
          <w:b/>
          <w:caps/>
          <w:sz w:val="24"/>
        </w:rPr>
      </w:pPr>
    </w:p>
    <w:p w:rsidR="0042767E" w:rsidRPr="001F09E2" w:rsidRDefault="0042767E" w:rsidP="00755495">
      <w:pPr>
        <w:jc w:val="both"/>
        <w:rPr>
          <w:rFonts w:ascii="Arial" w:hAnsi="Arial"/>
        </w:rPr>
      </w:pPr>
      <w:r w:rsidRPr="00B36362">
        <w:rPr>
          <w:rFonts w:ascii="Arial" w:hAnsi="Arial"/>
          <w:highlight w:val="yellow"/>
        </w:rPr>
        <w:t>Madrid</w:t>
      </w:r>
      <w:r w:rsidR="00546D8D" w:rsidRPr="00B36362">
        <w:rPr>
          <w:rFonts w:ascii="Arial" w:hAnsi="Arial"/>
          <w:highlight w:val="yellow"/>
        </w:rPr>
        <w:t>,</w:t>
      </w:r>
      <w:r w:rsidR="00B36362" w:rsidRPr="00B36362">
        <w:rPr>
          <w:rFonts w:ascii="Arial" w:hAnsi="Arial"/>
          <w:highlight w:val="yellow"/>
        </w:rPr>
        <w:t xml:space="preserve"> </w:t>
      </w:r>
      <w:r w:rsidR="001A7C73" w:rsidRPr="00B36362">
        <w:rPr>
          <w:rFonts w:ascii="Arial" w:hAnsi="Arial"/>
          <w:highlight w:val="yellow"/>
        </w:rPr>
        <w:t>30</w:t>
      </w:r>
      <w:r w:rsidR="00111F0A" w:rsidRPr="00B36362">
        <w:rPr>
          <w:rFonts w:ascii="Arial" w:hAnsi="Arial"/>
          <w:highlight w:val="yellow"/>
        </w:rPr>
        <w:t> </w:t>
      </w:r>
      <w:r w:rsidR="004A4AD7">
        <w:rPr>
          <w:rFonts w:ascii="Arial" w:hAnsi="Arial"/>
          <w:highlight w:val="yellow"/>
        </w:rPr>
        <w:t>January</w:t>
      </w:r>
      <w:r w:rsidRPr="00B36362">
        <w:rPr>
          <w:rFonts w:ascii="Arial" w:hAnsi="Arial"/>
          <w:highlight w:val="yellow"/>
        </w:rPr>
        <w:t>, 2018</w:t>
      </w:r>
      <w:r w:rsidR="00111F0A" w:rsidRPr="001F09E2">
        <w:rPr>
          <w:rFonts w:ascii="Arial" w:hAnsi="Arial"/>
        </w:rPr>
        <w:t xml:space="preserve"> – </w:t>
      </w:r>
      <w:r w:rsidR="005571B9" w:rsidRPr="001F09E2">
        <w:rPr>
          <w:rFonts w:ascii="Arial" w:hAnsi="Arial"/>
        </w:rPr>
        <w:t>CHEP</w:t>
      </w:r>
      <w:r w:rsidRPr="001F09E2">
        <w:rPr>
          <w:rFonts w:ascii="Arial" w:hAnsi="Arial"/>
        </w:rPr>
        <w:t xml:space="preserve">, the supply chain solutions company, </w:t>
      </w:r>
      <w:r w:rsidR="005571B9" w:rsidRPr="001F09E2">
        <w:rPr>
          <w:rFonts w:ascii="Arial" w:hAnsi="Arial"/>
        </w:rPr>
        <w:t>and FEBA</w:t>
      </w:r>
      <w:r w:rsidR="00CE60FA" w:rsidRPr="001F09E2">
        <w:rPr>
          <w:rFonts w:ascii="Arial" w:hAnsi="Arial"/>
        </w:rPr>
        <w:t xml:space="preserve"> (European Federation of Food Banks)</w:t>
      </w:r>
      <w:r w:rsidR="001A7C73" w:rsidRPr="001F09E2">
        <w:rPr>
          <w:rFonts w:ascii="Arial" w:hAnsi="Arial"/>
        </w:rPr>
        <w:t xml:space="preserve"> have</w:t>
      </w:r>
      <w:r w:rsidR="000A749A" w:rsidRPr="001F09E2">
        <w:rPr>
          <w:rFonts w:ascii="Arial" w:hAnsi="Arial"/>
        </w:rPr>
        <w:t xml:space="preserve"> </w:t>
      </w:r>
      <w:r w:rsidR="00D83CFD" w:rsidRPr="001F09E2">
        <w:rPr>
          <w:rFonts w:ascii="Arial" w:hAnsi="Arial"/>
        </w:rPr>
        <w:t>work</w:t>
      </w:r>
      <w:r w:rsidR="001A7C73" w:rsidRPr="001F09E2">
        <w:rPr>
          <w:rFonts w:ascii="Arial" w:hAnsi="Arial"/>
        </w:rPr>
        <w:t>ed</w:t>
      </w:r>
      <w:r w:rsidR="00D83CFD" w:rsidRPr="001F09E2">
        <w:rPr>
          <w:rFonts w:ascii="Arial" w:hAnsi="Arial"/>
        </w:rPr>
        <w:t xml:space="preserve"> together since </w:t>
      </w:r>
      <w:r w:rsidR="00AF5132" w:rsidRPr="001F09E2">
        <w:rPr>
          <w:rFonts w:ascii="Arial" w:hAnsi="Arial"/>
        </w:rPr>
        <w:t xml:space="preserve">2016 </w:t>
      </w:r>
      <w:r w:rsidR="00443BDF" w:rsidRPr="001F09E2">
        <w:rPr>
          <w:rFonts w:ascii="Arial" w:hAnsi="Arial"/>
        </w:rPr>
        <w:t>to help alleviate hunger and reduce</w:t>
      </w:r>
      <w:r w:rsidR="001A7C73" w:rsidRPr="001F09E2">
        <w:rPr>
          <w:rFonts w:ascii="Arial" w:hAnsi="Arial"/>
        </w:rPr>
        <w:t xml:space="preserve"> poverty, malnutrition and</w:t>
      </w:r>
      <w:r w:rsidR="00443BDF" w:rsidRPr="001F09E2">
        <w:rPr>
          <w:rFonts w:ascii="Arial" w:hAnsi="Arial"/>
        </w:rPr>
        <w:t xml:space="preserve"> food waste across Europe. </w:t>
      </w:r>
      <w:r w:rsidRPr="001F09E2">
        <w:rPr>
          <w:rFonts w:ascii="Arial" w:hAnsi="Arial"/>
        </w:rPr>
        <w:t xml:space="preserve">Through </w:t>
      </w:r>
      <w:r w:rsidR="00443BDF" w:rsidRPr="001F09E2">
        <w:rPr>
          <w:rFonts w:ascii="Arial" w:hAnsi="Arial"/>
        </w:rPr>
        <w:t xml:space="preserve">a </w:t>
      </w:r>
      <w:r w:rsidR="001A7C73" w:rsidRPr="001F09E2">
        <w:rPr>
          <w:rFonts w:ascii="Arial" w:hAnsi="Arial"/>
        </w:rPr>
        <w:t>three-</w:t>
      </w:r>
      <w:r w:rsidRPr="001F09E2">
        <w:rPr>
          <w:rFonts w:ascii="Arial" w:hAnsi="Arial"/>
        </w:rPr>
        <w:t>year partnership</w:t>
      </w:r>
      <w:r w:rsidR="001A7C73" w:rsidRPr="001F09E2">
        <w:rPr>
          <w:rFonts w:ascii="Arial" w:hAnsi="Arial"/>
        </w:rPr>
        <w:t>,</w:t>
      </w:r>
      <w:r w:rsidRPr="001F09E2">
        <w:rPr>
          <w:rFonts w:ascii="Arial" w:hAnsi="Arial"/>
        </w:rPr>
        <w:t xml:space="preserve"> CHEP provides supply chain knowledge, in-kind contributions, volunteers and donations to help finance FEBA</w:t>
      </w:r>
      <w:r w:rsidR="001A7C73" w:rsidRPr="001F09E2">
        <w:rPr>
          <w:rFonts w:ascii="Arial" w:hAnsi="Arial"/>
        </w:rPr>
        <w:t>’s</w:t>
      </w:r>
      <w:r w:rsidRPr="001F09E2">
        <w:rPr>
          <w:rFonts w:ascii="Arial" w:hAnsi="Arial"/>
        </w:rPr>
        <w:t xml:space="preserve"> operations</w:t>
      </w:r>
      <w:r w:rsidR="001A7C73" w:rsidRPr="001F09E2">
        <w:rPr>
          <w:rFonts w:ascii="Arial" w:hAnsi="Arial"/>
        </w:rPr>
        <w:t>.</w:t>
      </w:r>
    </w:p>
    <w:p w:rsidR="0042767E" w:rsidRPr="001F09E2" w:rsidRDefault="0042767E" w:rsidP="00755495">
      <w:pPr>
        <w:jc w:val="both"/>
        <w:rPr>
          <w:rFonts w:ascii="Arial" w:hAnsi="Arial"/>
        </w:rPr>
      </w:pPr>
    </w:p>
    <w:p w:rsidR="00FC6677" w:rsidRPr="001F09E2" w:rsidRDefault="00DF2186" w:rsidP="000A749A">
      <w:pPr>
        <w:jc w:val="both"/>
        <w:rPr>
          <w:rFonts w:ascii="Arial" w:hAnsi="Arial"/>
        </w:rPr>
      </w:pPr>
      <w:r w:rsidRPr="001F09E2">
        <w:rPr>
          <w:rFonts w:ascii="Arial" w:hAnsi="Arial"/>
        </w:rPr>
        <w:t>Food banks use CHEP pallets and consider them vital to their operations and the efficient distribution of their donations.</w:t>
      </w:r>
      <w:r w:rsidR="003961B2" w:rsidRPr="001F09E2">
        <w:rPr>
          <w:rFonts w:ascii="Arial" w:hAnsi="Arial"/>
        </w:rPr>
        <w:t xml:space="preserve"> In the p</w:t>
      </w:r>
      <w:r w:rsidRPr="001F09E2">
        <w:rPr>
          <w:rFonts w:ascii="Arial" w:hAnsi="Arial"/>
        </w:rPr>
        <w:t>ast year, European food banks</w:t>
      </w:r>
      <w:r w:rsidR="00CE60FA" w:rsidRPr="001F09E2">
        <w:rPr>
          <w:rFonts w:ascii="Arial" w:hAnsi="Arial"/>
        </w:rPr>
        <w:t xml:space="preserve"> have</w:t>
      </w:r>
      <w:r w:rsidRPr="001F09E2">
        <w:rPr>
          <w:rFonts w:ascii="Arial" w:hAnsi="Arial"/>
        </w:rPr>
        <w:t xml:space="preserve"> received more than </w:t>
      </w:r>
      <w:r w:rsidR="00700AF6" w:rsidRPr="001F09E2">
        <w:rPr>
          <w:rFonts w:ascii="Arial" w:hAnsi="Arial"/>
        </w:rPr>
        <w:t>94</w:t>
      </w:r>
      <w:r w:rsidRPr="001F09E2">
        <w:rPr>
          <w:rFonts w:ascii="Arial" w:hAnsi="Arial"/>
        </w:rPr>
        <w:t xml:space="preserve">,000 </w:t>
      </w:r>
      <w:r w:rsidR="00D83CFD" w:rsidRPr="001F09E2">
        <w:rPr>
          <w:rFonts w:ascii="Arial" w:hAnsi="Arial"/>
        </w:rPr>
        <w:t xml:space="preserve">blue </w:t>
      </w:r>
      <w:r w:rsidRPr="001F09E2">
        <w:rPr>
          <w:rFonts w:ascii="Arial" w:hAnsi="Arial"/>
        </w:rPr>
        <w:t xml:space="preserve">pallets with </w:t>
      </w:r>
      <w:r w:rsidR="00D83CFD" w:rsidRPr="001F09E2">
        <w:rPr>
          <w:rFonts w:ascii="Arial" w:hAnsi="Arial"/>
        </w:rPr>
        <w:t>food donations and h</w:t>
      </w:r>
      <w:r w:rsidR="0060793D" w:rsidRPr="001F09E2">
        <w:rPr>
          <w:rFonts w:ascii="Arial" w:hAnsi="Arial"/>
        </w:rPr>
        <w:t xml:space="preserve">undreds of </w:t>
      </w:r>
      <w:r w:rsidR="000A749A" w:rsidRPr="001F09E2">
        <w:rPr>
          <w:rFonts w:ascii="Arial" w:hAnsi="Arial"/>
        </w:rPr>
        <w:t>CHEP employees have</w:t>
      </w:r>
      <w:r w:rsidR="0060793D" w:rsidRPr="001F09E2">
        <w:rPr>
          <w:rFonts w:ascii="Arial" w:hAnsi="Arial"/>
        </w:rPr>
        <w:t xml:space="preserve"> done their part by</w:t>
      </w:r>
      <w:r w:rsidR="000A749A" w:rsidRPr="001F09E2">
        <w:rPr>
          <w:rFonts w:ascii="Arial" w:hAnsi="Arial"/>
        </w:rPr>
        <w:t xml:space="preserve"> volunteer</w:t>
      </w:r>
      <w:r w:rsidR="0060793D" w:rsidRPr="001F09E2">
        <w:rPr>
          <w:rFonts w:ascii="Arial" w:hAnsi="Arial"/>
        </w:rPr>
        <w:t>ing</w:t>
      </w:r>
      <w:r w:rsidR="000A749A" w:rsidRPr="001F09E2">
        <w:rPr>
          <w:rFonts w:ascii="Arial" w:hAnsi="Arial"/>
        </w:rPr>
        <w:t xml:space="preserve"> thousands of hours</w:t>
      </w:r>
      <w:r w:rsidR="0060793D" w:rsidRPr="001F09E2">
        <w:rPr>
          <w:rFonts w:ascii="Arial" w:hAnsi="Arial"/>
        </w:rPr>
        <w:t xml:space="preserve"> over the past two years</w:t>
      </w:r>
      <w:r w:rsidR="00AF5132" w:rsidRPr="001F09E2">
        <w:rPr>
          <w:rFonts w:ascii="Arial" w:hAnsi="Arial"/>
        </w:rPr>
        <w:t>.</w:t>
      </w:r>
    </w:p>
    <w:p w:rsidR="00142DD9" w:rsidRPr="001F09E2" w:rsidRDefault="00142DD9" w:rsidP="00142DD9">
      <w:pPr>
        <w:jc w:val="both"/>
        <w:rPr>
          <w:rFonts w:ascii="Arial" w:hAnsi="Arial"/>
        </w:rPr>
      </w:pPr>
    </w:p>
    <w:p w:rsidR="000A749A" w:rsidRPr="001F09E2" w:rsidRDefault="00D83CFD" w:rsidP="000A749A">
      <w:pPr>
        <w:jc w:val="both"/>
        <w:rPr>
          <w:rFonts w:ascii="Arial" w:hAnsi="Arial"/>
          <w:b/>
        </w:rPr>
      </w:pPr>
      <w:r w:rsidRPr="001F09E2">
        <w:rPr>
          <w:rFonts w:ascii="Arial" w:hAnsi="Arial"/>
          <w:b/>
        </w:rPr>
        <w:t>I</w:t>
      </w:r>
      <w:r w:rsidR="000A749A" w:rsidRPr="001F09E2">
        <w:rPr>
          <w:rFonts w:ascii="Arial" w:hAnsi="Arial"/>
          <w:b/>
        </w:rPr>
        <w:t>n 2017</w:t>
      </w:r>
      <w:r w:rsidR="001A7C73" w:rsidRPr="001F09E2">
        <w:rPr>
          <w:rFonts w:ascii="Arial" w:hAnsi="Arial"/>
          <w:b/>
        </w:rPr>
        <w:t>.</w:t>
      </w:r>
      <w:r w:rsidR="000A749A" w:rsidRPr="001F09E2">
        <w:rPr>
          <w:rFonts w:ascii="Arial" w:hAnsi="Arial"/>
          <w:b/>
        </w:rPr>
        <w:t xml:space="preserve"> CHEP and FEBA implemented a series of </w:t>
      </w:r>
      <w:r w:rsidR="00700AF6" w:rsidRPr="001F09E2">
        <w:rPr>
          <w:rFonts w:ascii="Arial" w:hAnsi="Arial"/>
          <w:b/>
        </w:rPr>
        <w:t xml:space="preserve">collaboration </w:t>
      </w:r>
      <w:r w:rsidR="000A749A" w:rsidRPr="001F09E2">
        <w:rPr>
          <w:rFonts w:ascii="Arial" w:hAnsi="Arial"/>
          <w:b/>
        </w:rPr>
        <w:t>project</w:t>
      </w:r>
      <w:r w:rsidR="001A7C73" w:rsidRPr="001F09E2">
        <w:rPr>
          <w:rFonts w:ascii="Arial" w:hAnsi="Arial"/>
          <w:b/>
        </w:rPr>
        <w:t>s</w:t>
      </w:r>
      <w:r w:rsidR="000A749A" w:rsidRPr="001F09E2">
        <w:rPr>
          <w:rFonts w:ascii="Arial" w:hAnsi="Arial"/>
          <w:b/>
        </w:rPr>
        <w:t xml:space="preserve"> across Europe.</w:t>
      </w:r>
    </w:p>
    <w:p w:rsidR="000A749A" w:rsidRPr="001F09E2" w:rsidRDefault="000A749A" w:rsidP="000A749A">
      <w:pPr>
        <w:jc w:val="both"/>
        <w:rPr>
          <w:rFonts w:ascii="Arial" w:hAnsi="Arial"/>
          <w:b/>
          <w:sz w:val="24"/>
        </w:rPr>
      </w:pPr>
    </w:p>
    <w:p w:rsidR="000A749A" w:rsidRPr="001F09E2" w:rsidRDefault="00AF5132" w:rsidP="000A749A">
      <w:pPr>
        <w:pStyle w:val="Paragraphedeliste"/>
        <w:numPr>
          <w:ilvl w:val="0"/>
          <w:numId w:val="1"/>
        </w:numPr>
        <w:jc w:val="both"/>
        <w:rPr>
          <w:rFonts w:ascii="Arial" w:hAnsi="Arial"/>
        </w:rPr>
      </w:pPr>
      <w:r w:rsidRPr="001F09E2">
        <w:rPr>
          <w:rFonts w:ascii="Arial" w:hAnsi="Arial"/>
        </w:rPr>
        <w:t>I</w:t>
      </w:r>
      <w:r w:rsidR="000A749A" w:rsidRPr="001F09E2">
        <w:rPr>
          <w:rFonts w:ascii="Arial" w:hAnsi="Arial"/>
        </w:rPr>
        <w:t xml:space="preserve">n </w:t>
      </w:r>
      <w:r w:rsidR="000A749A" w:rsidRPr="001F09E2">
        <w:rPr>
          <w:rFonts w:ascii="Arial" w:hAnsi="Arial"/>
          <w:b/>
        </w:rPr>
        <w:t>Ireland</w:t>
      </w:r>
      <w:r w:rsidR="001A7C73" w:rsidRPr="001F09E2">
        <w:rPr>
          <w:rFonts w:ascii="Arial" w:hAnsi="Arial"/>
          <w:b/>
        </w:rPr>
        <w:t>,</w:t>
      </w:r>
      <w:r w:rsidRPr="001F09E2">
        <w:rPr>
          <w:rFonts w:ascii="Arial" w:hAnsi="Arial"/>
          <w:b/>
        </w:rPr>
        <w:t xml:space="preserve"> </w:t>
      </w:r>
      <w:r w:rsidRPr="001F09E2">
        <w:rPr>
          <w:rFonts w:ascii="Arial" w:hAnsi="Arial"/>
        </w:rPr>
        <w:t xml:space="preserve">CHEP facilitated discussions between its customers and FEBA </w:t>
      </w:r>
      <w:r w:rsidR="000A749A" w:rsidRPr="001F09E2">
        <w:rPr>
          <w:rFonts w:ascii="Arial" w:hAnsi="Arial"/>
        </w:rPr>
        <w:t>to increase food donations to Cross Care, Ireland's food bank organisation. As a result, nine manufacturers and a retailer began making donations to food banks</w:t>
      </w:r>
    </w:p>
    <w:p w:rsidR="000A749A" w:rsidRPr="00446F47" w:rsidRDefault="000A749A" w:rsidP="000A749A">
      <w:pPr>
        <w:pStyle w:val="Paragraphedeliste"/>
        <w:jc w:val="both"/>
        <w:rPr>
          <w:rFonts w:ascii="Arial" w:hAnsi="Arial"/>
        </w:rPr>
      </w:pPr>
    </w:p>
    <w:p w:rsidR="000A749A" w:rsidRDefault="000A749A" w:rsidP="000A749A">
      <w:pPr>
        <w:pStyle w:val="Paragraphedeliste"/>
        <w:numPr>
          <w:ilvl w:val="0"/>
          <w:numId w:val="1"/>
        </w:numPr>
        <w:jc w:val="both"/>
        <w:rPr>
          <w:rFonts w:ascii="Arial" w:hAnsi="Arial"/>
        </w:rPr>
      </w:pPr>
      <w:r>
        <w:rPr>
          <w:rFonts w:ascii="Arial" w:hAnsi="Arial"/>
        </w:rPr>
        <w:t xml:space="preserve">The project in </w:t>
      </w:r>
      <w:r w:rsidRPr="00E6786F">
        <w:rPr>
          <w:rFonts w:ascii="Arial" w:hAnsi="Arial"/>
          <w:b/>
        </w:rPr>
        <w:t>Italy</w:t>
      </w:r>
      <w:r>
        <w:rPr>
          <w:rFonts w:ascii="Arial" w:hAnsi="Arial"/>
        </w:rPr>
        <w:t xml:space="preserve"> used CHEP´s supply chain expertise and transport management to help</w:t>
      </w:r>
      <w:r w:rsidR="005E2FC2">
        <w:rPr>
          <w:rFonts w:ascii="Arial" w:hAnsi="Arial"/>
        </w:rPr>
        <w:t xml:space="preserve"> Banco Alimentare,</w:t>
      </w:r>
      <w:r>
        <w:rPr>
          <w:rFonts w:ascii="Arial" w:hAnsi="Arial"/>
        </w:rPr>
        <w:t xml:space="preserve"> the Italian food bank</w:t>
      </w:r>
      <w:r w:rsidR="005E2FC2">
        <w:rPr>
          <w:rFonts w:ascii="Arial" w:hAnsi="Arial"/>
        </w:rPr>
        <w:t xml:space="preserve"> organisation,</w:t>
      </w:r>
      <w:r>
        <w:rPr>
          <w:rFonts w:ascii="Arial" w:hAnsi="Arial"/>
        </w:rPr>
        <w:t xml:space="preserve"> optimise and reduce </w:t>
      </w:r>
      <w:r w:rsidR="005E2FC2">
        <w:rPr>
          <w:rFonts w:ascii="Arial" w:hAnsi="Arial"/>
        </w:rPr>
        <w:t>its</w:t>
      </w:r>
      <w:r>
        <w:rPr>
          <w:rFonts w:ascii="Arial" w:hAnsi="Arial"/>
        </w:rPr>
        <w:t xml:space="preserve"> transport costs. This initiative has already saved </w:t>
      </w:r>
      <w:r w:rsidR="00E44B56">
        <w:rPr>
          <w:rFonts w:ascii="Arial" w:hAnsi="Arial"/>
        </w:rPr>
        <w:t>Banco Alimentare</w:t>
      </w:r>
      <w:r>
        <w:rPr>
          <w:rFonts w:ascii="Arial" w:hAnsi="Arial"/>
        </w:rPr>
        <w:t xml:space="preserve"> </w:t>
      </w:r>
      <w:r w:rsidR="00713B2B">
        <w:rPr>
          <w:rFonts w:ascii="Arial" w:hAnsi="Arial"/>
        </w:rPr>
        <w:t xml:space="preserve">over </w:t>
      </w:r>
      <w:r>
        <w:rPr>
          <w:rFonts w:ascii="Arial" w:hAnsi="Arial"/>
        </w:rPr>
        <w:t>€26,000 on transport</w:t>
      </w:r>
      <w:r w:rsidR="00713B2B">
        <w:rPr>
          <w:rFonts w:ascii="Arial" w:hAnsi="Arial"/>
        </w:rPr>
        <w:t>; equivalent to over 370,000 meals</w:t>
      </w:r>
    </w:p>
    <w:p w:rsidR="000A749A" w:rsidRPr="00142DD9" w:rsidRDefault="000A749A" w:rsidP="000A749A">
      <w:pPr>
        <w:jc w:val="both"/>
        <w:rPr>
          <w:rFonts w:ascii="Arial" w:hAnsi="Arial"/>
        </w:rPr>
      </w:pPr>
    </w:p>
    <w:p w:rsidR="00142DD9" w:rsidRPr="00E44B56" w:rsidRDefault="000A749A" w:rsidP="00142DD9">
      <w:pPr>
        <w:pStyle w:val="Paragraphedeliste"/>
        <w:numPr>
          <w:ilvl w:val="0"/>
          <w:numId w:val="1"/>
        </w:numPr>
        <w:jc w:val="both"/>
        <w:rPr>
          <w:rFonts w:ascii="Arial" w:hAnsi="Arial"/>
        </w:rPr>
      </w:pPr>
      <w:r w:rsidRPr="00E44B56">
        <w:rPr>
          <w:rFonts w:ascii="Arial" w:hAnsi="Arial"/>
        </w:rPr>
        <w:t xml:space="preserve">The CHEP </w:t>
      </w:r>
      <w:r w:rsidRPr="00E44B56">
        <w:rPr>
          <w:rFonts w:ascii="Arial" w:hAnsi="Arial"/>
          <w:b/>
        </w:rPr>
        <w:t>UK</w:t>
      </w:r>
      <w:r w:rsidRPr="00E44B56">
        <w:rPr>
          <w:rFonts w:ascii="Arial" w:hAnsi="Arial"/>
        </w:rPr>
        <w:t xml:space="preserve"> </w:t>
      </w:r>
      <w:r w:rsidR="000445F6">
        <w:rPr>
          <w:rFonts w:ascii="Arial" w:hAnsi="Arial"/>
        </w:rPr>
        <w:t>t</w:t>
      </w:r>
      <w:r w:rsidRPr="00E44B56">
        <w:rPr>
          <w:rFonts w:ascii="Arial" w:hAnsi="Arial"/>
        </w:rPr>
        <w:t>eam</w:t>
      </w:r>
      <w:r w:rsidRPr="00E44B56">
        <w:rPr>
          <w:rFonts w:ascii="Arial" w:hAnsi="Arial"/>
          <w:b/>
        </w:rPr>
        <w:t xml:space="preserve"> </w:t>
      </w:r>
      <w:r w:rsidRPr="00E44B56">
        <w:rPr>
          <w:rFonts w:ascii="Arial" w:hAnsi="Arial"/>
        </w:rPr>
        <w:t xml:space="preserve">designed a project to </w:t>
      </w:r>
      <w:r w:rsidR="000445F6">
        <w:rPr>
          <w:rFonts w:ascii="Arial" w:hAnsi="Arial"/>
        </w:rPr>
        <w:t>integrate</w:t>
      </w:r>
      <w:r w:rsidRPr="00E44B56">
        <w:rPr>
          <w:rFonts w:ascii="Arial" w:hAnsi="Arial"/>
        </w:rPr>
        <w:t xml:space="preserve"> the Brambles Health &amp; Safety </w:t>
      </w:r>
      <w:r w:rsidR="000445F6">
        <w:rPr>
          <w:rFonts w:ascii="Arial" w:hAnsi="Arial"/>
        </w:rPr>
        <w:t>programme (Zero Harm)</w:t>
      </w:r>
      <w:r w:rsidRPr="00E44B56">
        <w:rPr>
          <w:rFonts w:ascii="Arial" w:hAnsi="Arial"/>
        </w:rPr>
        <w:t xml:space="preserve"> into FarShare, an organisation in the UK that rescues good food for frontline charities. By performing audits and external </w:t>
      </w:r>
      <w:r w:rsidR="00E44B56" w:rsidRPr="00E44B56">
        <w:rPr>
          <w:rFonts w:ascii="Arial" w:hAnsi="Arial"/>
        </w:rPr>
        <w:t>assessments</w:t>
      </w:r>
      <w:r w:rsidR="000445F6">
        <w:rPr>
          <w:rFonts w:ascii="Arial" w:hAnsi="Arial"/>
        </w:rPr>
        <w:t>,</w:t>
      </w:r>
      <w:r w:rsidR="00742460">
        <w:rPr>
          <w:rFonts w:ascii="Arial" w:hAnsi="Arial"/>
        </w:rPr>
        <w:t xml:space="preserve"> CHEP helped </w:t>
      </w:r>
      <w:r w:rsidRPr="00E44B56">
        <w:rPr>
          <w:rFonts w:ascii="Arial" w:hAnsi="Arial"/>
        </w:rPr>
        <w:t xml:space="preserve">FareShare operate a safe environment for </w:t>
      </w:r>
      <w:r w:rsidR="000445F6">
        <w:rPr>
          <w:rFonts w:ascii="Arial" w:hAnsi="Arial"/>
        </w:rPr>
        <w:t>its</w:t>
      </w:r>
      <w:r w:rsidRPr="00E44B56">
        <w:rPr>
          <w:rFonts w:ascii="Arial" w:hAnsi="Arial"/>
        </w:rPr>
        <w:t xml:space="preserve"> volunteers and employees</w:t>
      </w:r>
    </w:p>
    <w:p w:rsidR="003B6539" w:rsidRDefault="003B6539" w:rsidP="00142DD9">
      <w:pPr>
        <w:jc w:val="both"/>
        <w:rPr>
          <w:rFonts w:ascii="Arial" w:hAnsi="Arial"/>
        </w:rPr>
      </w:pPr>
    </w:p>
    <w:p w:rsidR="000A749A" w:rsidRDefault="00AF5132" w:rsidP="000A749A">
      <w:pPr>
        <w:jc w:val="both"/>
        <w:rPr>
          <w:rFonts w:ascii="Arial" w:hAnsi="Arial"/>
        </w:rPr>
      </w:pPr>
      <w:r>
        <w:rPr>
          <w:rFonts w:ascii="Arial" w:hAnsi="Arial"/>
        </w:rPr>
        <w:t xml:space="preserve">CHEP Sustainability Director in EMEA, Iñigo Canalejo, said: </w:t>
      </w:r>
      <w:r w:rsidR="00694335">
        <w:rPr>
          <w:rFonts w:ascii="Arial" w:hAnsi="Arial"/>
        </w:rPr>
        <w:t>“</w:t>
      </w:r>
      <w:r w:rsidR="00C81B56">
        <w:rPr>
          <w:rFonts w:ascii="Arial" w:hAnsi="Arial"/>
        </w:rPr>
        <w:t>C</w:t>
      </w:r>
      <w:r w:rsidR="00C81B56" w:rsidRPr="00C81B56">
        <w:rPr>
          <w:rFonts w:ascii="Arial" w:hAnsi="Arial"/>
        </w:rPr>
        <w:t>ollaborating with FEBA over these two years in the fight against hunger and food waste has been an honour for us. Our business model focusses on eliminating waste in the supply chain, especially when it comes to food.</w:t>
      </w:r>
      <w:r w:rsidR="00E52906">
        <w:rPr>
          <w:rFonts w:ascii="Arial" w:hAnsi="Arial"/>
        </w:rPr>
        <w:t xml:space="preserve"> </w:t>
      </w:r>
      <w:r w:rsidR="00A372AC">
        <w:rPr>
          <w:rFonts w:ascii="Arial" w:hAnsi="Arial"/>
        </w:rPr>
        <w:t xml:space="preserve">Helping local </w:t>
      </w:r>
      <w:r w:rsidR="000445F6">
        <w:rPr>
          <w:rFonts w:ascii="Arial" w:hAnsi="Arial"/>
        </w:rPr>
        <w:t>f</w:t>
      </w:r>
      <w:r w:rsidR="00E52906">
        <w:rPr>
          <w:rFonts w:ascii="Arial" w:hAnsi="Arial"/>
        </w:rPr>
        <w:t>ood</w:t>
      </w:r>
      <w:r w:rsidR="00A372AC">
        <w:rPr>
          <w:rFonts w:ascii="Arial" w:hAnsi="Arial"/>
        </w:rPr>
        <w:t xml:space="preserve"> </w:t>
      </w:r>
      <w:r w:rsidR="000445F6">
        <w:rPr>
          <w:rFonts w:ascii="Arial" w:hAnsi="Arial"/>
        </w:rPr>
        <w:t>b</w:t>
      </w:r>
      <w:r w:rsidR="00E52906">
        <w:rPr>
          <w:rFonts w:ascii="Arial" w:hAnsi="Arial"/>
        </w:rPr>
        <w:t>ank</w:t>
      </w:r>
      <w:r w:rsidR="00A372AC">
        <w:rPr>
          <w:rFonts w:ascii="Arial" w:hAnsi="Arial"/>
        </w:rPr>
        <w:t>s</w:t>
      </w:r>
      <w:r w:rsidR="00C81B56">
        <w:rPr>
          <w:rFonts w:ascii="Arial" w:hAnsi="Arial"/>
        </w:rPr>
        <w:t xml:space="preserve"> with our supply chain expertise</w:t>
      </w:r>
      <w:r w:rsidR="00E52906">
        <w:rPr>
          <w:rFonts w:ascii="Arial" w:hAnsi="Arial"/>
        </w:rPr>
        <w:t xml:space="preserve"> not only serve</w:t>
      </w:r>
      <w:r w:rsidR="000445F6">
        <w:rPr>
          <w:rFonts w:ascii="Arial" w:hAnsi="Arial"/>
        </w:rPr>
        <w:t>s</w:t>
      </w:r>
      <w:r w:rsidR="00E52906">
        <w:rPr>
          <w:rFonts w:ascii="Arial" w:hAnsi="Arial"/>
        </w:rPr>
        <w:t xml:space="preserve"> FEBA members but also inspires our employees.”</w:t>
      </w:r>
    </w:p>
    <w:p w:rsidR="003D1CDB" w:rsidRDefault="003D1CDB" w:rsidP="00142DD9">
      <w:pPr>
        <w:jc w:val="both"/>
        <w:rPr>
          <w:rFonts w:ascii="Arial" w:hAnsi="Arial"/>
        </w:rPr>
      </w:pPr>
    </w:p>
    <w:p w:rsidR="006B7897" w:rsidRDefault="00195ABE" w:rsidP="00142DD9">
      <w:pPr>
        <w:jc w:val="both"/>
        <w:rPr>
          <w:rFonts w:ascii="Arial" w:hAnsi="Arial" w:cs="Arial"/>
        </w:rPr>
      </w:pPr>
      <w:r>
        <w:rPr>
          <w:rFonts w:ascii="Arial" w:hAnsi="Arial"/>
        </w:rPr>
        <w:t>Patrick Alix</w:t>
      </w:r>
      <w:r w:rsidRPr="00195ABE">
        <w:rPr>
          <w:rFonts w:ascii="Arial" w:hAnsi="Arial"/>
        </w:rPr>
        <w:t>, Secretary General, FEBA</w:t>
      </w:r>
      <w:r w:rsidR="00CE60FA">
        <w:rPr>
          <w:rFonts w:ascii="Arial" w:hAnsi="Arial"/>
        </w:rPr>
        <w:t>,</w:t>
      </w:r>
      <w:r>
        <w:rPr>
          <w:rFonts w:ascii="Arial" w:hAnsi="Arial"/>
        </w:rPr>
        <w:t xml:space="preserve"> said</w:t>
      </w:r>
      <w:r w:rsidR="00CE60FA">
        <w:rPr>
          <w:rFonts w:ascii="Arial" w:hAnsi="Arial"/>
        </w:rPr>
        <w:t>:</w:t>
      </w:r>
      <w:r w:rsidRPr="00195ABE">
        <w:rPr>
          <w:rFonts w:ascii="Arial" w:hAnsi="Arial"/>
        </w:rPr>
        <w:t xml:space="preserve"> </w:t>
      </w:r>
      <w:r w:rsidR="006B7897" w:rsidRPr="003D1CDB">
        <w:rPr>
          <w:rFonts w:ascii="Arial" w:hAnsi="Arial"/>
        </w:rPr>
        <w:t>“By supporting FEBA, CHEP is taking action to alleviate hunger by reducing food waste across Europe. FEBA has been able to lift obstacles for food don</w:t>
      </w:r>
      <w:r w:rsidR="003D1CDB" w:rsidRPr="003D1CDB">
        <w:rPr>
          <w:rFonts w:ascii="Arial" w:hAnsi="Arial"/>
        </w:rPr>
        <w:t>ations at</w:t>
      </w:r>
      <w:r w:rsidR="000445F6">
        <w:rPr>
          <w:rFonts w:ascii="Arial" w:hAnsi="Arial"/>
        </w:rPr>
        <w:t xml:space="preserve"> the</w:t>
      </w:r>
      <w:r w:rsidR="003D1CDB" w:rsidRPr="003D1CDB">
        <w:rPr>
          <w:rFonts w:ascii="Arial" w:hAnsi="Arial"/>
        </w:rPr>
        <w:t xml:space="preserve"> EU-level by</w:t>
      </w:r>
      <w:r w:rsidR="00B35F27" w:rsidRPr="003D1CDB">
        <w:rPr>
          <w:rFonts w:ascii="Arial" w:hAnsi="Arial"/>
        </w:rPr>
        <w:t xml:space="preserve"> participating </w:t>
      </w:r>
      <w:r w:rsidR="00B35F27" w:rsidRPr="003D1CDB">
        <w:rPr>
          <w:rFonts w:ascii="Arial" w:hAnsi="Arial" w:cs="Arial"/>
        </w:rPr>
        <w:t>in the drafting and adoption of EU food donation guidelines</w:t>
      </w:r>
      <w:r w:rsidR="00BA7307">
        <w:rPr>
          <w:rFonts w:ascii="Arial" w:hAnsi="Arial" w:cs="Arial"/>
        </w:rPr>
        <w:t xml:space="preserve"> </w:t>
      </w:r>
      <w:r w:rsidR="00B35F27" w:rsidRPr="003D1CDB">
        <w:rPr>
          <w:rFonts w:ascii="Arial" w:hAnsi="Arial" w:cs="Arial"/>
        </w:rPr>
        <w:t>in partnership w</w:t>
      </w:r>
      <w:r w:rsidR="003D1CDB">
        <w:rPr>
          <w:rFonts w:ascii="Arial" w:hAnsi="Arial" w:cs="Arial"/>
        </w:rPr>
        <w:t>ith FoodDrink</w:t>
      </w:r>
      <w:r w:rsidR="003D1CDB" w:rsidRPr="003D1CDB">
        <w:rPr>
          <w:rFonts w:ascii="Arial" w:hAnsi="Arial" w:cs="Arial"/>
        </w:rPr>
        <w:t xml:space="preserve">Europe and </w:t>
      </w:r>
      <w:r w:rsidR="00B35F27" w:rsidRPr="003D1CDB">
        <w:rPr>
          <w:rFonts w:ascii="Arial" w:hAnsi="Arial" w:cs="Arial"/>
        </w:rPr>
        <w:t xml:space="preserve">EuroCommerce </w:t>
      </w:r>
      <w:r w:rsidR="003D1CDB">
        <w:rPr>
          <w:rFonts w:ascii="Arial" w:hAnsi="Arial" w:cs="Arial"/>
        </w:rPr>
        <w:t>as well as</w:t>
      </w:r>
      <w:r w:rsidR="00B35F27" w:rsidRPr="003D1CDB">
        <w:rPr>
          <w:rFonts w:ascii="Arial" w:hAnsi="Arial" w:cs="Arial"/>
        </w:rPr>
        <w:t xml:space="preserve"> with HOTREC</w:t>
      </w:r>
      <w:r w:rsidR="003D1CDB" w:rsidRPr="003D1CDB">
        <w:rPr>
          <w:rFonts w:ascii="Arial" w:hAnsi="Arial" w:cs="Arial"/>
        </w:rPr>
        <w:t>.</w:t>
      </w:r>
      <w:r w:rsidR="006B7897" w:rsidRPr="003D1CDB">
        <w:rPr>
          <w:rFonts w:ascii="Arial" w:hAnsi="Arial" w:cs="Arial"/>
        </w:rPr>
        <w:t xml:space="preserve"> </w:t>
      </w:r>
      <w:r w:rsidR="003D1CDB" w:rsidRPr="003D1CDB">
        <w:rPr>
          <w:rFonts w:ascii="Arial" w:hAnsi="Arial" w:cs="Arial"/>
        </w:rPr>
        <w:t xml:space="preserve">These guidelines </w:t>
      </w:r>
      <w:r w:rsidR="003D1CDB">
        <w:rPr>
          <w:rFonts w:ascii="Arial" w:hAnsi="Arial" w:cs="Arial"/>
        </w:rPr>
        <w:t>enable</w:t>
      </w:r>
      <w:r w:rsidR="003D1CDB" w:rsidRPr="003D1CDB">
        <w:rPr>
          <w:rFonts w:ascii="Arial" w:hAnsi="Arial" w:cs="Arial"/>
        </w:rPr>
        <w:t xml:space="preserve"> </w:t>
      </w:r>
      <w:r w:rsidR="003D1CDB">
        <w:rPr>
          <w:rFonts w:ascii="Arial" w:hAnsi="Arial" w:cs="Arial"/>
        </w:rPr>
        <w:t>more and safe</w:t>
      </w:r>
      <w:r w:rsidR="003D1CDB" w:rsidRPr="003D1CDB">
        <w:rPr>
          <w:rFonts w:ascii="Arial" w:hAnsi="Arial" w:cs="Arial"/>
        </w:rPr>
        <w:t xml:space="preserve"> redistribution of surplus food to</w:t>
      </w:r>
      <w:r w:rsidR="006B7897" w:rsidRPr="003D1CDB">
        <w:rPr>
          <w:rFonts w:ascii="Arial" w:hAnsi="Arial" w:cs="Arial"/>
        </w:rPr>
        <w:t xml:space="preserve"> vulnerable groups </w:t>
      </w:r>
      <w:r w:rsidR="003D1CDB" w:rsidRPr="003D1CDB">
        <w:rPr>
          <w:rFonts w:ascii="Arial" w:hAnsi="Arial" w:cs="Arial"/>
        </w:rPr>
        <w:t>in order for them to</w:t>
      </w:r>
      <w:r w:rsidR="006B7897" w:rsidRPr="003D1CDB">
        <w:rPr>
          <w:rFonts w:ascii="Arial" w:hAnsi="Arial" w:cs="Arial"/>
        </w:rPr>
        <w:t xml:space="preserve"> enjoy their right to nutritious food</w:t>
      </w:r>
      <w:r w:rsidR="000445F6">
        <w:rPr>
          <w:rFonts w:ascii="Arial" w:hAnsi="Arial" w:cs="Arial"/>
        </w:rPr>
        <w:t>.</w:t>
      </w:r>
      <w:r w:rsidR="006B7897" w:rsidRPr="003D1CDB">
        <w:rPr>
          <w:rFonts w:ascii="Arial" w:hAnsi="Arial" w:cs="Arial"/>
        </w:rPr>
        <w:t>"</w:t>
      </w:r>
    </w:p>
    <w:p w:rsidR="00327A30" w:rsidRDefault="00327A30" w:rsidP="00142DD9">
      <w:pPr>
        <w:jc w:val="both"/>
        <w:rPr>
          <w:rFonts w:ascii="Arial" w:hAnsi="Arial" w:cs="Arial"/>
        </w:rPr>
      </w:pPr>
    </w:p>
    <w:p w:rsidR="00327A30" w:rsidRDefault="00BA7307" w:rsidP="00142DD9">
      <w:pPr>
        <w:jc w:val="both"/>
        <w:rPr>
          <w:rFonts w:ascii="Arial" w:hAnsi="Arial" w:cs="Arial"/>
        </w:rPr>
      </w:pPr>
      <w:r>
        <w:rPr>
          <w:rFonts w:ascii="Arial" w:hAnsi="Arial" w:cs="Arial"/>
        </w:rPr>
        <w:lastRenderedPageBreak/>
        <w:t>“</w:t>
      </w:r>
      <w:r w:rsidR="00327A30" w:rsidRPr="00327A30">
        <w:rPr>
          <w:rFonts w:ascii="Arial" w:hAnsi="Arial" w:cs="Arial"/>
        </w:rPr>
        <w:t xml:space="preserve">The way CHEP has mobilised its leadership teams to engage with food banks in various European countries through </w:t>
      </w:r>
      <w:r w:rsidR="000445F6">
        <w:rPr>
          <w:rFonts w:ascii="Arial" w:hAnsi="Arial" w:cs="Arial"/>
        </w:rPr>
        <w:t>these projects</w:t>
      </w:r>
      <w:r w:rsidR="00327A30" w:rsidRPr="00327A30">
        <w:rPr>
          <w:rFonts w:ascii="Arial" w:hAnsi="Arial" w:cs="Arial"/>
        </w:rPr>
        <w:t xml:space="preserve"> is simply outstanding</w:t>
      </w:r>
      <w:r>
        <w:rPr>
          <w:rFonts w:ascii="Arial" w:hAnsi="Arial" w:cs="Arial"/>
        </w:rPr>
        <w:t>. </w:t>
      </w:r>
      <w:r w:rsidR="00327A30" w:rsidRPr="00327A30">
        <w:rPr>
          <w:rFonts w:ascii="Arial" w:hAnsi="Arial" w:cs="Arial"/>
        </w:rPr>
        <w:t>We are very grateful to CHEP for its trust in our network and for the professionalism and enthusiasm of its employees as demonstrated through the quick launch and implementation of the projects.”</w:t>
      </w:r>
      <w:r w:rsidR="00DD0DEB">
        <w:rPr>
          <w:rFonts w:ascii="Arial" w:hAnsi="Arial" w:cs="Arial"/>
        </w:rPr>
        <w:t xml:space="preserve"> </w:t>
      </w:r>
    </w:p>
    <w:p w:rsidR="00327A30" w:rsidRDefault="00327A30" w:rsidP="00142DD9">
      <w:pPr>
        <w:jc w:val="both"/>
        <w:rPr>
          <w:rFonts w:ascii="Arial" w:hAnsi="Arial" w:cs="Arial"/>
        </w:rPr>
      </w:pPr>
    </w:p>
    <w:p w:rsidR="006B7897" w:rsidRPr="0028652D" w:rsidRDefault="006B7897" w:rsidP="00142DD9">
      <w:pPr>
        <w:rPr>
          <w:lang w:val="en-US"/>
        </w:rPr>
      </w:pPr>
    </w:p>
    <w:p w:rsidR="006B7897" w:rsidRPr="00A222A3" w:rsidRDefault="006B7897" w:rsidP="00142DD9">
      <w:pPr>
        <w:jc w:val="both"/>
        <w:rPr>
          <w:rFonts w:ascii="Arial" w:hAnsi="Arial" w:cs="Arial"/>
          <w:shd w:val="clear" w:color="auto" w:fill="FFFFFF"/>
        </w:rPr>
      </w:pPr>
      <w:r>
        <w:rPr>
          <w:rStyle w:val="lev"/>
          <w:rFonts w:ascii="Arial" w:hAnsi="Arial"/>
          <w:shd w:val="clear" w:color="auto" w:fill="FFFFFF"/>
        </w:rPr>
        <w:t>About the European Federation of Food Banks</w:t>
      </w:r>
      <w:r>
        <w:rPr>
          <w:rStyle w:val="apple-converted-space"/>
          <w:rFonts w:ascii="Arial" w:hAnsi="Arial"/>
          <w:b/>
          <w:shd w:val="clear" w:color="auto" w:fill="FFFFFF"/>
        </w:rPr>
        <w:t> </w:t>
      </w:r>
      <w:r>
        <w:rPr>
          <w:rFonts w:ascii="Arial" w:hAnsi="Arial"/>
          <w:b/>
          <w:shd w:val="clear" w:color="auto" w:fill="FFFFFF"/>
        </w:rPr>
        <w:t xml:space="preserve">(FEBA) </w:t>
      </w:r>
    </w:p>
    <w:p w:rsidR="006B7897" w:rsidRPr="00A222A3" w:rsidRDefault="006B7897" w:rsidP="00142DD9">
      <w:pPr>
        <w:jc w:val="both"/>
        <w:rPr>
          <w:rFonts w:ascii="Arial" w:hAnsi="Arial" w:cs="Arial"/>
          <w:shd w:val="clear" w:color="auto" w:fill="FFFFFF"/>
        </w:rPr>
      </w:pPr>
      <w:r>
        <w:rPr>
          <w:rFonts w:ascii="Arial" w:hAnsi="Arial"/>
          <w:shd w:val="clear" w:color="auto" w:fill="FFFFFF"/>
        </w:rPr>
        <w:t xml:space="preserve">Founded in 1986, the European Federation of Food Banks brings </w:t>
      </w:r>
      <w:r w:rsidR="00B35F27">
        <w:rPr>
          <w:rFonts w:ascii="Arial" w:hAnsi="Arial"/>
          <w:shd w:val="clear" w:color="auto" w:fill="FFFFFF"/>
        </w:rPr>
        <w:t>326</w:t>
      </w:r>
      <w:r>
        <w:rPr>
          <w:rFonts w:ascii="Arial" w:hAnsi="Arial"/>
          <w:shd w:val="clear" w:color="auto" w:fill="FFFFFF"/>
        </w:rPr>
        <w:t xml:space="preserve"> European food banks together in the daily fight agains</w:t>
      </w:r>
      <w:r w:rsidR="00B35F27">
        <w:rPr>
          <w:rFonts w:ascii="Arial" w:hAnsi="Arial"/>
          <w:shd w:val="clear" w:color="auto" w:fill="FFFFFF"/>
        </w:rPr>
        <w:t>t hunger and food waste. In 2016</w:t>
      </w:r>
      <w:r>
        <w:rPr>
          <w:rFonts w:ascii="Arial" w:hAnsi="Arial"/>
          <w:shd w:val="clear" w:color="auto" w:fill="FFFFFF"/>
        </w:rPr>
        <w:t>, Eu</w:t>
      </w:r>
      <w:r w:rsidR="00996F55">
        <w:rPr>
          <w:rFonts w:ascii="Arial" w:hAnsi="Arial"/>
          <w:shd w:val="clear" w:color="auto" w:fill="FFFFFF"/>
        </w:rPr>
        <w:t>ropean food banks distributed 535</w:t>
      </w:r>
      <w:r>
        <w:rPr>
          <w:rFonts w:ascii="Arial" w:hAnsi="Arial"/>
          <w:shd w:val="clear" w:color="auto" w:fill="FFFFFF"/>
        </w:rPr>
        <w:t xml:space="preserve">,000 tonnes of food, </w:t>
      </w:r>
      <w:r w:rsidR="00B35F27">
        <w:rPr>
          <w:rFonts w:ascii="Arial" w:hAnsi="Arial"/>
          <w:shd w:val="clear" w:color="auto" w:fill="FFFFFF"/>
        </w:rPr>
        <w:t xml:space="preserve">which is the </w:t>
      </w:r>
      <w:r>
        <w:rPr>
          <w:rFonts w:ascii="Arial" w:hAnsi="Arial"/>
          <w:shd w:val="clear" w:color="auto" w:fill="FFFFFF"/>
        </w:rPr>
        <w:t xml:space="preserve">equivalent to </w:t>
      </w:r>
      <w:r w:rsidR="00B35F27">
        <w:rPr>
          <w:rFonts w:ascii="Arial" w:hAnsi="Arial"/>
          <w:shd w:val="clear" w:color="auto" w:fill="FFFFFF"/>
        </w:rPr>
        <w:t>2,9 million meals every day, to</w:t>
      </w:r>
      <w:r w:rsidR="00996F55">
        <w:rPr>
          <w:rFonts w:ascii="Arial" w:hAnsi="Arial"/>
          <w:shd w:val="clear" w:color="auto" w:fill="FFFFFF"/>
        </w:rPr>
        <w:t xml:space="preserve"> a total of</w:t>
      </w:r>
      <w:r w:rsidR="00B35F27">
        <w:rPr>
          <w:rFonts w:ascii="Arial" w:hAnsi="Arial"/>
          <w:shd w:val="clear" w:color="auto" w:fill="FFFFFF"/>
        </w:rPr>
        <w:t xml:space="preserve"> 6.1</w:t>
      </w:r>
      <w:r>
        <w:rPr>
          <w:rFonts w:ascii="Arial" w:hAnsi="Arial"/>
          <w:shd w:val="clear" w:color="auto" w:fill="FFFFFF"/>
        </w:rPr>
        <w:t xml:space="preserve"> million</w:t>
      </w:r>
      <w:r w:rsidR="00B35F27">
        <w:rPr>
          <w:rFonts w:ascii="Arial" w:hAnsi="Arial"/>
          <w:shd w:val="clear" w:color="auto" w:fill="FFFFFF"/>
        </w:rPr>
        <w:t xml:space="preserve"> people in collaboration with 37</w:t>
      </w:r>
      <w:r>
        <w:rPr>
          <w:rFonts w:ascii="Arial" w:hAnsi="Arial"/>
          <w:shd w:val="clear" w:color="auto" w:fill="FFFFFF"/>
        </w:rPr>
        <w:t>,000 charitable organisations and social services.</w:t>
      </w:r>
      <w:r>
        <w:t xml:space="preserve"> </w:t>
      </w:r>
      <w:r>
        <w:rPr>
          <w:rFonts w:ascii="Arial" w:hAnsi="Arial"/>
          <w:shd w:val="clear" w:color="auto" w:fill="FFFFFF"/>
        </w:rPr>
        <w:t>FEBA's volunteers collect food that would otherwise be thrown away, and distribute it amongst charitable bodies who work to support the most vulnerable and needy.</w:t>
      </w:r>
    </w:p>
    <w:p w:rsidR="006B7897" w:rsidRPr="00A222A3" w:rsidRDefault="006B7897" w:rsidP="00142DD9">
      <w:pPr>
        <w:jc w:val="both"/>
        <w:rPr>
          <w:rFonts w:ascii="Arial" w:hAnsi="Arial" w:cs="Arial"/>
        </w:rPr>
      </w:pPr>
    </w:p>
    <w:p w:rsidR="006B7897" w:rsidRPr="00851844" w:rsidRDefault="006B7897" w:rsidP="00142DD9">
      <w:pPr>
        <w:jc w:val="both"/>
        <w:rPr>
          <w:rFonts w:ascii="Arial" w:hAnsi="Arial"/>
          <w:b/>
        </w:rPr>
      </w:pPr>
      <w:r>
        <w:rPr>
          <w:rFonts w:ascii="Arial" w:hAnsi="Arial"/>
          <w:b/>
        </w:rPr>
        <w:t>About CHEP</w:t>
      </w:r>
    </w:p>
    <w:p w:rsidR="006B7897" w:rsidRPr="00DD11BC" w:rsidRDefault="006B7897" w:rsidP="00142DD9">
      <w:pPr>
        <w:pStyle w:val="Textebrut"/>
        <w:spacing w:line="25" w:lineRule="atLeast"/>
        <w:jc w:val="both"/>
        <w:rPr>
          <w:rFonts w:ascii="Arial" w:hAnsi="Arial" w:cs="Arial"/>
        </w:rPr>
      </w:pPr>
      <w:r>
        <w:rPr>
          <w:rFonts w:ascii="Arial" w:hAnsi="Arial"/>
        </w:rPr>
        <w:t xml:space="preserve">CHEP is a global provider of supply chain solutions serving the consumer goods, fresh food, beverage, manufacturing and retail sectors in more than 60 countries. CHEP offers a wide range of logistics and operational platforms and support services that are designed to increase performance and lower risk while improving environmental sustainability. CHEP’s 12,500 employees and approximately 300 million pallets and containers deliver comprehensive coverage and exceptional value, supporting more than 500,000 customer touch-points for global brands such as Procter &amp; Gamble, Sysco and Nestlé. CHEP is part of the Brambles Group, the owner of a portfolio that includes IFCO, the leading provider of Reusable Plastic Containers (RPC) to the </w:t>
      </w:r>
      <w:r w:rsidRPr="00DD11BC">
        <w:rPr>
          <w:rFonts w:ascii="Arial" w:hAnsi="Arial" w:cs="Arial"/>
        </w:rPr>
        <w:t xml:space="preserve">fresh food supply chain globally. In addition, CHEP provides a valuable service to the automotive sector as a logistical specialist in containers. </w:t>
      </w:r>
    </w:p>
    <w:p w:rsidR="006B7897" w:rsidRDefault="006B7897" w:rsidP="00142DD9">
      <w:pPr>
        <w:jc w:val="both"/>
        <w:rPr>
          <w:rFonts w:ascii="Arial" w:hAnsi="Arial"/>
        </w:rPr>
      </w:pPr>
    </w:p>
    <w:p w:rsidR="00B36362" w:rsidRDefault="00B36362" w:rsidP="00142DD9">
      <w:pPr>
        <w:jc w:val="both"/>
        <w:rPr>
          <w:rFonts w:ascii="Arial" w:hAnsi="Arial"/>
        </w:rPr>
      </w:pPr>
    </w:p>
    <w:p w:rsidR="00B36362" w:rsidRPr="00B36362" w:rsidRDefault="00B36362" w:rsidP="00B36362">
      <w:pPr>
        <w:jc w:val="both"/>
        <w:rPr>
          <w:rFonts w:ascii="Arial" w:hAnsi="Arial"/>
          <w:b/>
        </w:rPr>
      </w:pPr>
      <w:r w:rsidRPr="00B36362">
        <w:rPr>
          <w:rFonts w:ascii="Arial" w:hAnsi="Arial"/>
          <w:b/>
        </w:rPr>
        <w:t>Víctor Collado</w:t>
      </w:r>
    </w:p>
    <w:p w:rsidR="00B36362" w:rsidRPr="00B36362" w:rsidRDefault="00B36362" w:rsidP="00B36362">
      <w:pPr>
        <w:jc w:val="both"/>
        <w:rPr>
          <w:rFonts w:ascii="Arial" w:hAnsi="Arial"/>
        </w:rPr>
      </w:pPr>
      <w:r w:rsidRPr="00B36362">
        <w:rPr>
          <w:rFonts w:ascii="Arial" w:hAnsi="Arial"/>
        </w:rPr>
        <w:t xml:space="preserve">Director, Corporate Communications </w:t>
      </w:r>
    </w:p>
    <w:p w:rsidR="00B36362" w:rsidRPr="00B36362" w:rsidRDefault="00B36362" w:rsidP="00B36362">
      <w:pPr>
        <w:jc w:val="both"/>
        <w:rPr>
          <w:rFonts w:ascii="Arial" w:hAnsi="Arial"/>
        </w:rPr>
      </w:pPr>
      <w:r w:rsidRPr="00B36362">
        <w:rPr>
          <w:rFonts w:ascii="Arial" w:hAnsi="Arial"/>
        </w:rPr>
        <w:t>Europe, Middle East &amp; Africa</w:t>
      </w:r>
    </w:p>
    <w:p w:rsidR="00B36362" w:rsidRPr="00B36362" w:rsidRDefault="00B36362" w:rsidP="00B36362">
      <w:pPr>
        <w:jc w:val="both"/>
        <w:rPr>
          <w:rFonts w:ascii="Arial" w:hAnsi="Arial"/>
        </w:rPr>
      </w:pPr>
      <w:r w:rsidRPr="00B36362">
        <w:rPr>
          <w:rFonts w:ascii="Arial" w:hAnsi="Arial"/>
        </w:rPr>
        <w:t>Brambles Limited</w:t>
      </w:r>
    </w:p>
    <w:p w:rsidR="00B36362" w:rsidRPr="00B36362" w:rsidRDefault="00B36362" w:rsidP="00B36362">
      <w:pPr>
        <w:jc w:val="both"/>
        <w:rPr>
          <w:rFonts w:ascii="Arial" w:hAnsi="Arial"/>
        </w:rPr>
      </w:pPr>
      <w:r w:rsidRPr="00B36362">
        <w:rPr>
          <w:rFonts w:ascii="Arial" w:hAnsi="Arial"/>
        </w:rPr>
        <w:t>Tel: +34 659 691 864</w:t>
      </w:r>
    </w:p>
    <w:p w:rsidR="00B36362" w:rsidRPr="00B36362" w:rsidRDefault="00B36362" w:rsidP="00B36362">
      <w:pPr>
        <w:jc w:val="both"/>
        <w:rPr>
          <w:rFonts w:ascii="Arial" w:hAnsi="Arial"/>
        </w:rPr>
      </w:pPr>
      <w:r>
        <w:rPr>
          <w:rFonts w:ascii="Arial" w:hAnsi="Arial"/>
        </w:rPr>
        <w:t>victor.collado@brambles</w:t>
      </w:r>
      <w:r w:rsidRPr="00B36362">
        <w:rPr>
          <w:rFonts w:ascii="Arial" w:hAnsi="Arial"/>
        </w:rPr>
        <w:t>.com</w:t>
      </w:r>
    </w:p>
    <w:p w:rsidR="00B36362" w:rsidRDefault="00B36362" w:rsidP="00B36362">
      <w:pPr>
        <w:jc w:val="both"/>
        <w:rPr>
          <w:rFonts w:ascii="Arial" w:hAnsi="Arial"/>
        </w:rPr>
      </w:pPr>
      <w:r w:rsidRPr="00B36362">
        <w:rPr>
          <w:rFonts w:ascii="Arial" w:hAnsi="Arial"/>
        </w:rPr>
        <w:t>www.brambles.com</w:t>
      </w:r>
    </w:p>
    <w:p w:rsidR="006B7897" w:rsidRDefault="006B7897" w:rsidP="00142DD9">
      <w:pPr>
        <w:jc w:val="both"/>
        <w:rPr>
          <w:rFonts w:ascii="Arial" w:hAnsi="Arial"/>
        </w:rPr>
      </w:pPr>
    </w:p>
    <w:p w:rsidR="006B7897" w:rsidRDefault="006B7897" w:rsidP="00142DD9">
      <w:pPr>
        <w:jc w:val="both"/>
        <w:rPr>
          <w:rFonts w:ascii="Arial" w:hAnsi="Arial"/>
        </w:rPr>
      </w:pPr>
    </w:p>
    <w:p w:rsidR="006B7897" w:rsidRDefault="006B7897" w:rsidP="00142DD9">
      <w:pPr>
        <w:jc w:val="both"/>
        <w:rPr>
          <w:rFonts w:ascii="Arial" w:hAnsi="Arial"/>
        </w:rPr>
      </w:pPr>
    </w:p>
    <w:p w:rsidR="006B7897" w:rsidRDefault="006B7897" w:rsidP="00142DD9">
      <w:pPr>
        <w:jc w:val="both"/>
        <w:rPr>
          <w:rFonts w:ascii="Arial" w:hAnsi="Arial"/>
        </w:rPr>
      </w:pPr>
    </w:p>
    <w:p w:rsidR="006B7897" w:rsidRDefault="006B7897" w:rsidP="00142DD9">
      <w:pPr>
        <w:jc w:val="both"/>
        <w:rPr>
          <w:rFonts w:ascii="Arial" w:hAnsi="Arial"/>
        </w:rPr>
      </w:pPr>
    </w:p>
    <w:p w:rsidR="006B7897" w:rsidRDefault="006B7897" w:rsidP="00142DD9">
      <w:pPr>
        <w:jc w:val="both"/>
        <w:rPr>
          <w:rFonts w:ascii="Arial" w:hAnsi="Arial"/>
        </w:rPr>
      </w:pPr>
    </w:p>
    <w:p w:rsidR="006B7897" w:rsidRDefault="006B7897" w:rsidP="00142DD9">
      <w:pPr>
        <w:jc w:val="both"/>
        <w:rPr>
          <w:rFonts w:ascii="Arial" w:hAnsi="Arial"/>
        </w:rPr>
      </w:pPr>
    </w:p>
    <w:p w:rsidR="006B7897" w:rsidRPr="00A222A3" w:rsidRDefault="006B7897" w:rsidP="00142DD9">
      <w:pPr>
        <w:jc w:val="both"/>
        <w:rPr>
          <w:rFonts w:ascii="Arial" w:hAnsi="Arial" w:cs="Arial"/>
        </w:rPr>
      </w:pPr>
    </w:p>
    <w:p w:rsidR="006B7897" w:rsidRPr="00A222A3" w:rsidRDefault="006B7897" w:rsidP="00142DD9">
      <w:pPr>
        <w:jc w:val="both"/>
        <w:rPr>
          <w:rFonts w:ascii="Arial" w:hAnsi="Arial" w:cs="Arial"/>
        </w:rPr>
      </w:pPr>
    </w:p>
    <w:bookmarkEnd w:id="1"/>
    <w:p w:rsidR="006B7897" w:rsidRDefault="006B7897" w:rsidP="00142DD9"/>
    <w:p w:rsidR="006B7897" w:rsidRDefault="006B7897" w:rsidP="00142DD9"/>
    <w:p w:rsidR="006B7897" w:rsidRDefault="006B7897" w:rsidP="00142DD9"/>
    <w:p w:rsidR="006B7897" w:rsidRDefault="006B7897" w:rsidP="00142DD9"/>
    <w:p w:rsidR="00EB0130" w:rsidRDefault="00EB0130" w:rsidP="00142DD9"/>
    <w:sectPr w:rsidR="00EB0130" w:rsidSect="0042767E">
      <w:headerReference w:type="default" r:id="rId8"/>
      <w:pgSz w:w="12240" w:h="15840"/>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825" w:rsidRDefault="002E3825" w:rsidP="003B6539">
      <w:r>
        <w:separator/>
      </w:r>
    </w:p>
  </w:endnote>
  <w:endnote w:type="continuationSeparator" w:id="0">
    <w:p w:rsidR="002E3825" w:rsidRDefault="002E3825" w:rsidP="003B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ntax BQ">
    <w:altName w:val="Times New Roman"/>
    <w:charset w:val="00"/>
    <w:family w:val="auto"/>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825" w:rsidRDefault="002E3825" w:rsidP="003B6539">
      <w:r>
        <w:separator/>
      </w:r>
    </w:p>
  </w:footnote>
  <w:footnote w:type="continuationSeparator" w:id="0">
    <w:p w:rsidR="002E3825" w:rsidRDefault="002E3825" w:rsidP="003B6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539" w:rsidRPr="003B6539" w:rsidRDefault="009E7961" w:rsidP="003B6539">
    <w:pPr>
      <w:pStyle w:val="En-tte"/>
    </w:pPr>
    <w:r>
      <w:rPr>
        <w:noProof/>
        <w:lang w:val="en-US" w:eastAsia="en-US"/>
      </w:rPr>
      <w:drawing>
        <wp:anchor distT="0" distB="0" distL="114300" distR="114300" simplePos="0" relativeHeight="251659264" behindDoc="0" locked="0" layoutInCell="1" allowOverlap="1" wp14:anchorId="3FBFF9D2" wp14:editId="42DFC601">
          <wp:simplePos x="0" y="0"/>
          <wp:positionH relativeFrom="column">
            <wp:posOffset>3716020</wp:posOffset>
          </wp:positionH>
          <wp:positionV relativeFrom="paragraph">
            <wp:posOffset>-228600</wp:posOffset>
          </wp:positionV>
          <wp:extent cx="1148715" cy="727710"/>
          <wp:effectExtent l="0" t="0" r="0" b="0"/>
          <wp:wrapSquare wrapText="bothSides"/>
          <wp:docPr id="7" name="Imagen 7" descr="Image result for logo de FE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de FEB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715" cy="72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3B6539">
      <w:rPr>
        <w:noProof/>
        <w:lang w:val="en-US" w:eastAsia="en-US"/>
      </w:rPr>
      <w:drawing>
        <wp:anchor distT="0" distB="0" distL="114300" distR="114300" simplePos="0" relativeHeight="251658240" behindDoc="0" locked="0" layoutInCell="1" allowOverlap="1" wp14:anchorId="1DBBF09A" wp14:editId="4E0A0E6C">
          <wp:simplePos x="0" y="0"/>
          <wp:positionH relativeFrom="column">
            <wp:posOffset>4994910</wp:posOffset>
          </wp:positionH>
          <wp:positionV relativeFrom="paragraph">
            <wp:posOffset>-141605</wp:posOffset>
          </wp:positionV>
          <wp:extent cx="1422400" cy="643890"/>
          <wp:effectExtent l="0" t="0" r="6350" b="381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P_LogoTreatment_2015_0507(WhiteB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2400" cy="6438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F25DE"/>
    <w:multiLevelType w:val="hybridMultilevel"/>
    <w:tmpl w:val="E5BE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97"/>
    <w:rsid w:val="000445F6"/>
    <w:rsid w:val="000A749A"/>
    <w:rsid w:val="000C7211"/>
    <w:rsid w:val="000F54D4"/>
    <w:rsid w:val="00111F0A"/>
    <w:rsid w:val="0012761F"/>
    <w:rsid w:val="00142DD9"/>
    <w:rsid w:val="00183B26"/>
    <w:rsid w:val="00195ABE"/>
    <w:rsid w:val="001A7C73"/>
    <w:rsid w:val="001F09E2"/>
    <w:rsid w:val="0028652D"/>
    <w:rsid w:val="002A166D"/>
    <w:rsid w:val="002A24F8"/>
    <w:rsid w:val="002E3825"/>
    <w:rsid w:val="002E7E6F"/>
    <w:rsid w:val="00327A30"/>
    <w:rsid w:val="003341A6"/>
    <w:rsid w:val="00357405"/>
    <w:rsid w:val="003674C4"/>
    <w:rsid w:val="003829A1"/>
    <w:rsid w:val="003961B2"/>
    <w:rsid w:val="003A396E"/>
    <w:rsid w:val="003B6539"/>
    <w:rsid w:val="003D1CDB"/>
    <w:rsid w:val="0042767E"/>
    <w:rsid w:val="00443BDF"/>
    <w:rsid w:val="00446F47"/>
    <w:rsid w:val="004716C2"/>
    <w:rsid w:val="004A4AD7"/>
    <w:rsid w:val="004B3F0C"/>
    <w:rsid w:val="004B68FB"/>
    <w:rsid w:val="00546D8D"/>
    <w:rsid w:val="005571B9"/>
    <w:rsid w:val="005C728F"/>
    <w:rsid w:val="005E2FC2"/>
    <w:rsid w:val="005E682A"/>
    <w:rsid w:val="005F40CC"/>
    <w:rsid w:val="0060793D"/>
    <w:rsid w:val="00636206"/>
    <w:rsid w:val="00694335"/>
    <w:rsid w:val="006B7897"/>
    <w:rsid w:val="00700AF6"/>
    <w:rsid w:val="00713B2B"/>
    <w:rsid w:val="00715B9A"/>
    <w:rsid w:val="00742460"/>
    <w:rsid w:val="00755495"/>
    <w:rsid w:val="00786143"/>
    <w:rsid w:val="007F22B9"/>
    <w:rsid w:val="00883B4E"/>
    <w:rsid w:val="008A1443"/>
    <w:rsid w:val="008E3290"/>
    <w:rsid w:val="00943BE2"/>
    <w:rsid w:val="00944A44"/>
    <w:rsid w:val="00945FE8"/>
    <w:rsid w:val="009529D4"/>
    <w:rsid w:val="00996F55"/>
    <w:rsid w:val="009E6C12"/>
    <w:rsid w:val="009E7961"/>
    <w:rsid w:val="00A00869"/>
    <w:rsid w:val="00A03BF2"/>
    <w:rsid w:val="00A05EBD"/>
    <w:rsid w:val="00A372AC"/>
    <w:rsid w:val="00AA013E"/>
    <w:rsid w:val="00AB4F35"/>
    <w:rsid w:val="00AF5132"/>
    <w:rsid w:val="00B35F27"/>
    <w:rsid w:val="00B36362"/>
    <w:rsid w:val="00BA7307"/>
    <w:rsid w:val="00BA7C51"/>
    <w:rsid w:val="00C03C8D"/>
    <w:rsid w:val="00C5088C"/>
    <w:rsid w:val="00C81B56"/>
    <w:rsid w:val="00CC50A6"/>
    <w:rsid w:val="00CD53CB"/>
    <w:rsid w:val="00CE60FA"/>
    <w:rsid w:val="00D01410"/>
    <w:rsid w:val="00D83CFD"/>
    <w:rsid w:val="00D87B42"/>
    <w:rsid w:val="00DD0DEB"/>
    <w:rsid w:val="00DD11BC"/>
    <w:rsid w:val="00DF2186"/>
    <w:rsid w:val="00E152D5"/>
    <w:rsid w:val="00E259F5"/>
    <w:rsid w:val="00E377C6"/>
    <w:rsid w:val="00E44B56"/>
    <w:rsid w:val="00E52906"/>
    <w:rsid w:val="00E74B41"/>
    <w:rsid w:val="00E87A58"/>
    <w:rsid w:val="00EB0130"/>
    <w:rsid w:val="00F2244B"/>
    <w:rsid w:val="00FB35A5"/>
    <w:rsid w:val="00FC6677"/>
    <w:rsid w:val="00FD24D9"/>
    <w:rsid w:val="00FF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9AF8AD-EF4B-47B2-B26D-75827F44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897"/>
    <w:pPr>
      <w:spacing w:after="0" w:line="240" w:lineRule="auto"/>
    </w:pPr>
    <w:rPr>
      <w:rFonts w:ascii="Calibri" w:hAnsi="Calibri" w:cs="Calibri"/>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B7897"/>
    <w:rPr>
      <w:color w:val="0563C1"/>
      <w:u w:val="single"/>
    </w:rPr>
  </w:style>
  <w:style w:type="character" w:styleId="lev">
    <w:name w:val="Strong"/>
    <w:uiPriority w:val="22"/>
    <w:qFormat/>
    <w:rsid w:val="006B7897"/>
    <w:rPr>
      <w:b/>
      <w:bCs/>
    </w:rPr>
  </w:style>
  <w:style w:type="character" w:customStyle="1" w:styleId="apple-converted-space">
    <w:name w:val="apple-converted-space"/>
    <w:basedOn w:val="Policepardfaut"/>
    <w:rsid w:val="006B7897"/>
  </w:style>
  <w:style w:type="paragraph" w:styleId="Textebrut">
    <w:name w:val="Plain Text"/>
    <w:basedOn w:val="Normal"/>
    <w:link w:val="TextebrutCar"/>
    <w:uiPriority w:val="99"/>
    <w:unhideWhenUsed/>
    <w:rsid w:val="006B7897"/>
    <w:rPr>
      <w:rFonts w:ascii="Syntax BQ" w:eastAsia="Calibri" w:hAnsi="Syntax BQ" w:cs="Times New Roman"/>
      <w:lang w:bidi="es-ES"/>
    </w:rPr>
  </w:style>
  <w:style w:type="character" w:customStyle="1" w:styleId="TextebrutCar">
    <w:name w:val="Texte brut Car"/>
    <w:basedOn w:val="Policepardfaut"/>
    <w:link w:val="Textebrut"/>
    <w:uiPriority w:val="99"/>
    <w:rsid w:val="006B7897"/>
    <w:rPr>
      <w:rFonts w:ascii="Syntax BQ" w:eastAsia="Calibri" w:hAnsi="Syntax BQ" w:cs="Times New Roman"/>
      <w:lang w:val="en-GB" w:eastAsia="es-ES" w:bidi="es-ES"/>
    </w:rPr>
  </w:style>
  <w:style w:type="paragraph" w:styleId="En-tte">
    <w:name w:val="header"/>
    <w:basedOn w:val="Normal"/>
    <w:link w:val="En-tteCar"/>
    <w:uiPriority w:val="99"/>
    <w:unhideWhenUsed/>
    <w:rsid w:val="003B6539"/>
    <w:pPr>
      <w:tabs>
        <w:tab w:val="center" w:pos="4680"/>
        <w:tab w:val="right" w:pos="9360"/>
      </w:tabs>
    </w:pPr>
  </w:style>
  <w:style w:type="character" w:customStyle="1" w:styleId="En-tteCar">
    <w:name w:val="En-tête Car"/>
    <w:basedOn w:val="Policepardfaut"/>
    <w:link w:val="En-tte"/>
    <w:uiPriority w:val="99"/>
    <w:rsid w:val="003B6539"/>
    <w:rPr>
      <w:rFonts w:ascii="Calibri" w:hAnsi="Calibri" w:cs="Calibri"/>
      <w:lang w:val="en-GB" w:eastAsia="es-ES"/>
    </w:rPr>
  </w:style>
  <w:style w:type="paragraph" w:styleId="Pieddepage">
    <w:name w:val="footer"/>
    <w:basedOn w:val="Normal"/>
    <w:link w:val="PieddepageCar"/>
    <w:uiPriority w:val="99"/>
    <w:unhideWhenUsed/>
    <w:rsid w:val="003B6539"/>
    <w:pPr>
      <w:tabs>
        <w:tab w:val="center" w:pos="4680"/>
        <w:tab w:val="right" w:pos="9360"/>
      </w:tabs>
    </w:pPr>
  </w:style>
  <w:style w:type="character" w:customStyle="1" w:styleId="PieddepageCar">
    <w:name w:val="Pied de page Car"/>
    <w:basedOn w:val="Policepardfaut"/>
    <w:link w:val="Pieddepage"/>
    <w:uiPriority w:val="99"/>
    <w:rsid w:val="003B6539"/>
    <w:rPr>
      <w:rFonts w:ascii="Calibri" w:hAnsi="Calibri" w:cs="Calibri"/>
      <w:lang w:val="en-GB" w:eastAsia="es-ES"/>
    </w:rPr>
  </w:style>
  <w:style w:type="paragraph" w:styleId="Paragraphedeliste">
    <w:name w:val="List Paragraph"/>
    <w:basedOn w:val="Normal"/>
    <w:uiPriority w:val="34"/>
    <w:qFormat/>
    <w:rsid w:val="00446F47"/>
    <w:pPr>
      <w:ind w:left="720"/>
      <w:contextualSpacing/>
    </w:pPr>
  </w:style>
  <w:style w:type="character" w:styleId="Marquedecommentaire">
    <w:name w:val="annotation reference"/>
    <w:basedOn w:val="Policepardfaut"/>
    <w:uiPriority w:val="99"/>
    <w:semiHidden/>
    <w:unhideWhenUsed/>
    <w:rsid w:val="00B35F27"/>
    <w:rPr>
      <w:sz w:val="16"/>
      <w:szCs w:val="16"/>
    </w:rPr>
  </w:style>
  <w:style w:type="paragraph" w:styleId="Commentaire">
    <w:name w:val="annotation text"/>
    <w:basedOn w:val="Normal"/>
    <w:link w:val="CommentaireCar"/>
    <w:uiPriority w:val="99"/>
    <w:semiHidden/>
    <w:unhideWhenUsed/>
    <w:rsid w:val="00B35F27"/>
    <w:rPr>
      <w:sz w:val="20"/>
      <w:szCs w:val="20"/>
    </w:rPr>
  </w:style>
  <w:style w:type="character" w:customStyle="1" w:styleId="CommentaireCar">
    <w:name w:val="Commentaire Car"/>
    <w:basedOn w:val="Policepardfaut"/>
    <w:link w:val="Commentaire"/>
    <w:uiPriority w:val="99"/>
    <w:semiHidden/>
    <w:rsid w:val="00B35F27"/>
    <w:rPr>
      <w:rFonts w:ascii="Calibri" w:hAnsi="Calibri" w:cs="Calibri"/>
      <w:sz w:val="20"/>
      <w:szCs w:val="20"/>
      <w:lang w:eastAsia="es-ES"/>
    </w:rPr>
  </w:style>
  <w:style w:type="paragraph" w:styleId="Objetducommentaire">
    <w:name w:val="annotation subject"/>
    <w:basedOn w:val="Commentaire"/>
    <w:next w:val="Commentaire"/>
    <w:link w:val="ObjetducommentaireCar"/>
    <w:uiPriority w:val="99"/>
    <w:semiHidden/>
    <w:unhideWhenUsed/>
    <w:rsid w:val="00B35F27"/>
    <w:rPr>
      <w:b/>
      <w:bCs/>
    </w:rPr>
  </w:style>
  <w:style w:type="character" w:customStyle="1" w:styleId="ObjetducommentaireCar">
    <w:name w:val="Objet du commentaire Car"/>
    <w:basedOn w:val="CommentaireCar"/>
    <w:link w:val="Objetducommentaire"/>
    <w:uiPriority w:val="99"/>
    <w:semiHidden/>
    <w:rsid w:val="00B35F27"/>
    <w:rPr>
      <w:rFonts w:ascii="Calibri" w:hAnsi="Calibri" w:cs="Calibri"/>
      <w:b/>
      <w:bCs/>
      <w:sz w:val="20"/>
      <w:szCs w:val="20"/>
      <w:lang w:eastAsia="es-ES"/>
    </w:rPr>
  </w:style>
  <w:style w:type="paragraph" w:styleId="Textedebulles">
    <w:name w:val="Balloon Text"/>
    <w:basedOn w:val="Normal"/>
    <w:link w:val="TextedebullesCar"/>
    <w:uiPriority w:val="99"/>
    <w:semiHidden/>
    <w:unhideWhenUsed/>
    <w:rsid w:val="00B35F27"/>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5F27"/>
    <w:rPr>
      <w:rFonts w:ascii="Segoe U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768001">
      <w:bodyDiv w:val="1"/>
      <w:marLeft w:val="0"/>
      <w:marRight w:val="0"/>
      <w:marTop w:val="0"/>
      <w:marBottom w:val="0"/>
      <w:divBdr>
        <w:top w:val="none" w:sz="0" w:space="0" w:color="auto"/>
        <w:left w:val="none" w:sz="0" w:space="0" w:color="auto"/>
        <w:bottom w:val="none" w:sz="0" w:space="0" w:color="auto"/>
        <w:right w:val="none" w:sz="0" w:space="0" w:color="auto"/>
      </w:divBdr>
    </w:div>
    <w:div w:id="138460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E8B06-4AAF-45C5-BE6F-9370E1D4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4158</Characters>
  <Application>Microsoft Office Word</Application>
  <DocSecurity>0</DocSecurity>
  <Lines>34</Lines>
  <Paragraphs>9</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Pizarro Pedraza, Asia</dc:creator>
  <cp:keywords/>
  <dc:description/>
  <cp:lastModifiedBy>cdiazlonborg.feba@eurofoodbank.org</cp:lastModifiedBy>
  <cp:revision>2</cp:revision>
  <cp:lastPrinted>2017-11-29T09:23:00Z</cp:lastPrinted>
  <dcterms:created xsi:type="dcterms:W3CDTF">2018-01-29T14:48:00Z</dcterms:created>
  <dcterms:modified xsi:type="dcterms:W3CDTF">2018-01-29T14:48:00Z</dcterms:modified>
</cp:coreProperties>
</file>